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A2" w:rsidRPr="002A01A2" w:rsidRDefault="002A01A2" w:rsidP="002A01A2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proofErr w:type="spellStart"/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Abstract</w:t>
      </w:r>
      <w:proofErr w:type="spellEnd"/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 xml:space="preserve"> per convegno aree fragili 2018</w:t>
      </w:r>
    </w:p>
    <w:p w:rsidR="002A01A2" w:rsidRDefault="002A01A2" w:rsidP="002A01A2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</w:p>
    <w:p w:rsidR="002A01A2" w:rsidRPr="002A01A2" w:rsidRDefault="002A01A2" w:rsidP="002A01A2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proofErr w:type="spellStart"/>
      <w:r w:rsidRPr="002A01A2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Rimaflow</w:t>
      </w:r>
      <w:proofErr w:type="spellEnd"/>
      <w:r w:rsidRPr="002A01A2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, dalla fabbrica al commercio e ritorno</w:t>
      </w:r>
    </w:p>
    <w:p w:rsidR="002A01A2" w:rsidRDefault="002A01A2" w:rsidP="002A01A2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</w:p>
    <w:p w:rsidR="002A01A2" w:rsidRPr="002A01A2" w:rsidRDefault="002A01A2" w:rsidP="002A01A2">
      <w:pPr>
        <w:spacing w:after="0" w:line="288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it-IT" w:eastAsia="it-IT"/>
        </w:rPr>
      </w:pPr>
      <w:r w:rsidRPr="002A01A2">
        <w:rPr>
          <w:rFonts w:ascii="Arial" w:eastAsia="Times New Roman" w:hAnsi="Arial" w:cs="Arial"/>
          <w:i/>
          <w:color w:val="000000"/>
          <w:sz w:val="20"/>
          <w:szCs w:val="20"/>
          <w:lang w:val="it-IT" w:eastAsia="it-IT"/>
        </w:rPr>
        <w:t xml:space="preserve">Luca </w:t>
      </w:r>
      <w:proofErr w:type="spellStart"/>
      <w:r w:rsidRPr="002A01A2">
        <w:rPr>
          <w:rFonts w:ascii="Arial" w:eastAsia="Times New Roman" w:hAnsi="Arial" w:cs="Arial"/>
          <w:i/>
          <w:color w:val="000000"/>
          <w:sz w:val="20"/>
          <w:szCs w:val="20"/>
          <w:lang w:val="it-IT" w:eastAsia="it-IT"/>
        </w:rPr>
        <w:t>Federici</w:t>
      </w:r>
      <w:proofErr w:type="spellEnd"/>
    </w:p>
    <w:p w:rsidR="002A01A2" w:rsidRDefault="002A01A2" w:rsidP="002A01A2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https://rimaflow.it/</w:t>
      </w:r>
    </w:p>
    <w:p w:rsidR="002A01A2" w:rsidRDefault="002A01A2" w:rsidP="002A01A2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</w:p>
    <w:p w:rsidR="002A01A2" w:rsidRPr="002A01A2" w:rsidRDefault="002A01A2" w:rsidP="002A01A2">
      <w:pPr>
        <w:spacing w:after="0" w:line="288" w:lineRule="auto"/>
        <w:jc w:val="both"/>
        <w:rPr>
          <w:rFonts w:ascii="MinionPro-Regular" w:eastAsia="Times New Roman" w:hAnsi="MinionPro-Regular" w:cs="Times New Roman"/>
          <w:color w:val="000000"/>
          <w:sz w:val="24"/>
          <w:szCs w:val="24"/>
          <w:lang w:val="it-IT" w:eastAsia="it-IT"/>
        </w:rPr>
      </w:pPr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 xml:space="preserve">Nel dicembre 2012 la </w:t>
      </w:r>
      <w:proofErr w:type="spellStart"/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Maflow</w:t>
      </w:r>
      <w:proofErr w:type="spellEnd"/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 xml:space="preserve">, ditta che lavorava nel campo </w:t>
      </w:r>
      <w:proofErr w:type="spellStart"/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automotive</w:t>
      </w:r>
      <w:proofErr w:type="spellEnd"/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 xml:space="preserve">, ha chiuso i battenti vittima di speculazioni finanziarie. A partire dal febbraio 2013 l’occupazione della fabbrica, e l’avvio del progetto autogestito </w:t>
      </w:r>
      <w:proofErr w:type="spellStart"/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RiMaflow</w:t>
      </w:r>
      <w:proofErr w:type="spellEnd"/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 xml:space="preserve">, materializzano l’insieme delle lotte a difesa del lavoro e del reddito, iniziate nel 2009 dai lavoratori e delle lavoratici della </w:t>
      </w:r>
      <w:proofErr w:type="spellStart"/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Maflow</w:t>
      </w:r>
      <w:proofErr w:type="spellEnd"/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.</w:t>
      </w:r>
    </w:p>
    <w:p w:rsidR="002A01A2" w:rsidRPr="002A01A2" w:rsidRDefault="002A01A2" w:rsidP="002A01A2">
      <w:pPr>
        <w:spacing w:after="0" w:line="288" w:lineRule="auto"/>
        <w:jc w:val="both"/>
        <w:rPr>
          <w:rFonts w:ascii="MinionPro-Regular" w:eastAsia="Times New Roman" w:hAnsi="MinionPro-Regular" w:cs="Times New Roman"/>
          <w:color w:val="000000"/>
          <w:sz w:val="24"/>
          <w:szCs w:val="24"/>
          <w:lang w:val="it-IT" w:eastAsia="it-IT"/>
        </w:rPr>
      </w:pPr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 xml:space="preserve">Il progetto </w:t>
      </w:r>
      <w:proofErr w:type="spellStart"/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RiMaflow</w:t>
      </w:r>
      <w:proofErr w:type="spellEnd"/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, sostenendo un nuovo modo d’intendere lo sviluppo, rappresenta il tentativo di rispondere alle due problematiche del nostro tempo: la crisi economico-finanziaria e quella ecologica. Le nostre parole d’ordine sono: Reddito, Lavoro, Dignità, Autogestione !</w:t>
      </w:r>
    </w:p>
    <w:p w:rsidR="002A01A2" w:rsidRPr="002A01A2" w:rsidRDefault="002A01A2" w:rsidP="002A01A2">
      <w:pPr>
        <w:spacing w:after="0" w:line="288" w:lineRule="auto"/>
        <w:jc w:val="both"/>
        <w:rPr>
          <w:rFonts w:ascii="MinionPro-Regular" w:eastAsia="Times New Roman" w:hAnsi="MinionPro-Regular" w:cs="Times New Roman"/>
          <w:color w:val="000000"/>
          <w:sz w:val="24"/>
          <w:szCs w:val="24"/>
          <w:lang w:val="it-IT" w:eastAsia="it-IT"/>
        </w:rPr>
      </w:pPr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Le fabbriche recuperate possono essere una risposta alla distruzione delle forze produttive, mantenendo in primo luogo la produzione nei territori ed un primo livello di mutuo soccorso tra lavoratici, lavoratori e tessuto sociale.</w:t>
      </w:r>
    </w:p>
    <w:p w:rsidR="002A01A2" w:rsidRPr="002A01A2" w:rsidRDefault="002A01A2" w:rsidP="002A01A2">
      <w:pPr>
        <w:spacing w:after="0" w:line="288" w:lineRule="auto"/>
        <w:jc w:val="both"/>
        <w:rPr>
          <w:rFonts w:ascii="MinionPro-Regular" w:eastAsia="Times New Roman" w:hAnsi="MinionPro-Regular" w:cs="Times New Roman"/>
          <w:color w:val="000000"/>
          <w:sz w:val="24"/>
          <w:szCs w:val="24"/>
          <w:lang w:val="it-IT" w:eastAsia="it-IT"/>
        </w:rPr>
      </w:pPr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Riappropriandoci del nostro lavoro stiamo attuando una conversione ecologica della fabbrica. L’obiettivo è quello di realizzare una “Cittadella dell’altra economia” per riportare il lavoro all’interno dei capannoni abbandonati dal padrone e diffondere un nuovo modo di intendere la produzione e i consumi.</w:t>
      </w:r>
    </w:p>
    <w:p w:rsidR="002A01A2" w:rsidRPr="002A01A2" w:rsidRDefault="002A01A2" w:rsidP="002A01A2">
      <w:pPr>
        <w:spacing w:after="0" w:line="288" w:lineRule="auto"/>
        <w:jc w:val="both"/>
        <w:rPr>
          <w:rFonts w:ascii="MinionPro-Regular" w:eastAsia="Times New Roman" w:hAnsi="MinionPro-Regular" w:cs="Times New Roman"/>
          <w:color w:val="000000"/>
          <w:sz w:val="24"/>
          <w:szCs w:val="24"/>
          <w:lang w:val="it-IT" w:eastAsia="it-IT"/>
        </w:rPr>
      </w:pPr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La conversione ecologica avviene se si torna ai territori, alle comunità che condividono le conoscenze e le scelte delle produzioni. Per questo lo spazio viene destinato a due tipologie di attività gestite secondo i principi mutualistici:</w:t>
      </w:r>
    </w:p>
    <w:p w:rsidR="002A01A2" w:rsidRPr="002A01A2" w:rsidRDefault="002A01A2" w:rsidP="002A01A2">
      <w:pPr>
        <w:spacing w:after="0" w:line="288" w:lineRule="auto"/>
        <w:jc w:val="both"/>
        <w:rPr>
          <w:rFonts w:ascii="MinionPro-Regular" w:eastAsia="Times New Roman" w:hAnsi="MinionPro-Regular" w:cs="Times New Roman"/>
          <w:color w:val="000000"/>
          <w:sz w:val="24"/>
          <w:szCs w:val="24"/>
          <w:lang w:val="it-IT" w:eastAsia="it-IT"/>
        </w:rPr>
      </w:pPr>
      <w:r w:rsidRPr="002A01A2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1) Attività sociali – per dare modo al tessuto sociale di vivere lo spazio e permearlo</w:t>
      </w:r>
    </w:p>
    <w:p w:rsidR="002A01A2" w:rsidRPr="002A01A2" w:rsidRDefault="002A01A2" w:rsidP="002A01A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it-IT" w:eastAsia="it-IT"/>
        </w:rPr>
      </w:pPr>
      <w:r w:rsidRPr="002A01A2">
        <w:rPr>
          <w:rFonts w:ascii="Arial" w:eastAsia="Times New Roman" w:hAnsi="Arial" w:cs="Arial"/>
          <w:sz w:val="20"/>
          <w:szCs w:val="20"/>
          <w:lang w:val="it-IT" w:eastAsia="it-IT"/>
        </w:rPr>
        <w:t>2) Attività lavorative – per la produzione di reddito.</w:t>
      </w:r>
    </w:p>
    <w:p w:rsidR="00085A2A" w:rsidRPr="002A01A2" w:rsidRDefault="002A01A2">
      <w:pPr>
        <w:rPr>
          <w:lang w:val="it-IT"/>
        </w:rPr>
      </w:pPr>
    </w:p>
    <w:sectPr w:rsidR="00085A2A" w:rsidRPr="002A01A2" w:rsidSect="009D6D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2A01A2"/>
    <w:rsid w:val="002A01A2"/>
    <w:rsid w:val="007F02FC"/>
    <w:rsid w:val="009A7120"/>
    <w:rsid w:val="009D6DEF"/>
    <w:rsid w:val="009D7E6D"/>
    <w:rsid w:val="00A443AA"/>
    <w:rsid w:val="00BB6A1E"/>
    <w:rsid w:val="00C61692"/>
    <w:rsid w:val="00DB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E6D"/>
    <w:rPr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9D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7E6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9D7E6D"/>
    <w:pPr>
      <w:spacing w:after="0" w:line="240" w:lineRule="auto"/>
    </w:pPr>
    <w:rPr>
      <w:lang w:val="en-GB"/>
    </w:rPr>
  </w:style>
  <w:style w:type="paragraph" w:customStyle="1" w:styleId="gmail-paragrafobase">
    <w:name w:val="gmail-paragrafobase"/>
    <w:basedOn w:val="Normale"/>
    <w:rsid w:val="002A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REV</cp:lastModifiedBy>
  <cp:revision>1</cp:revision>
  <dcterms:created xsi:type="dcterms:W3CDTF">2018-01-29T12:17:00Z</dcterms:created>
  <dcterms:modified xsi:type="dcterms:W3CDTF">2018-01-29T12:27:00Z</dcterms:modified>
</cp:coreProperties>
</file>