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512" w:rsidRPr="00064512" w:rsidRDefault="00064512" w:rsidP="00064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Franco Balzi, Sindaco di Santorso (VI), Antonio De Martin, coordinatore LIFE BEWARE</w:t>
      </w:r>
    </w:p>
    <w:p w:rsidR="00064512" w:rsidRDefault="00064512" w:rsidP="0006451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eastAsia="it-IT"/>
        </w:rPr>
      </w:pPr>
    </w:p>
    <w:p w:rsidR="00064512" w:rsidRPr="00064512" w:rsidRDefault="00064512" w:rsidP="000645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bookmarkStart w:id="0" w:name="_GoBack"/>
      <w:r w:rsidRPr="0006451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it-IT"/>
        </w:rPr>
        <w:t xml:space="preserve">La progettualità partecipata: l'esperienza di Santorso </w:t>
      </w:r>
    </w:p>
    <w:bookmarkEnd w:id="0"/>
    <w:p w:rsidR="00064512" w:rsidRPr="00064512" w:rsidRDefault="00064512" w:rsidP="00064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64512" w:rsidRPr="00064512" w:rsidRDefault="00064512" w:rsidP="00064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64512">
        <w:rPr>
          <w:rFonts w:ascii="Tahoma" w:eastAsia="Times New Roman" w:hAnsi="Tahoma" w:cs="Tahoma"/>
          <w:color w:val="373737"/>
          <w:sz w:val="24"/>
          <w:szCs w:val="24"/>
          <w:lang w:eastAsia="it-IT"/>
        </w:rPr>
        <w:t xml:space="preserve">Santorso viene spesso considerato un modello di partecipazione sociale inclusiva, solidaristica e innovativa, con un ambito di azione trasversale, riguardante </w:t>
      </w:r>
      <w:r w:rsidRPr="00064512">
        <w:rPr>
          <w:rFonts w:ascii="Tahoma" w:eastAsia="Times New Roman" w:hAnsi="Tahoma" w:cs="Tahoma"/>
          <w:color w:val="000000"/>
          <w:sz w:val="24"/>
          <w:szCs w:val="24"/>
          <w:lang w:eastAsia="it-IT"/>
        </w:rPr>
        <w:t>ambiti</w:t>
      </w:r>
      <w:r w:rsidRPr="00064512">
        <w:rPr>
          <w:rFonts w:ascii="Tahoma" w:eastAsia="Times New Roman" w:hAnsi="Tahoma" w:cs="Tahoma"/>
          <w:color w:val="373737"/>
          <w:sz w:val="24"/>
          <w:szCs w:val="24"/>
          <w:lang w:eastAsia="it-IT"/>
        </w:rPr>
        <w:t xml:space="preserve"> diversi: sociale; ambientale; tutela e sviluppo del territorio; ecc. Con questo contributo si cercano di </w:t>
      </w:r>
      <w:r w:rsidRPr="00064512">
        <w:rPr>
          <w:rFonts w:ascii="Tahoma" w:eastAsia="Times New Roman" w:hAnsi="Tahoma" w:cs="Tahoma"/>
          <w:color w:val="000000"/>
          <w:sz w:val="24"/>
          <w:szCs w:val="24"/>
          <w:lang w:eastAsia="it-IT"/>
        </w:rPr>
        <w:t>individuare</w:t>
      </w:r>
      <w:r w:rsidRPr="00064512">
        <w:rPr>
          <w:rFonts w:ascii="Tahoma" w:eastAsia="Times New Roman" w:hAnsi="Tahoma" w:cs="Tahoma"/>
          <w:color w:val="373737"/>
          <w:sz w:val="24"/>
          <w:szCs w:val="24"/>
          <w:lang w:eastAsia="it-IT"/>
        </w:rPr>
        <w:t xml:space="preserve"> le variabili che possono aver determinato tale condizione, che in linea generale vanno primariamente rintracciate nella peculiarità del rapporto che lega la società civile e le varie amministrazioni comunali che si sono succedute negli ultimi decenni.</w:t>
      </w:r>
    </w:p>
    <w:p w:rsidR="00064512" w:rsidRPr="00064512" w:rsidRDefault="00064512" w:rsidP="00064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64512">
        <w:rPr>
          <w:rFonts w:ascii="Tahoma" w:eastAsia="Times New Roman" w:hAnsi="Tahoma" w:cs="Tahoma"/>
          <w:color w:val="373737"/>
          <w:sz w:val="24"/>
          <w:szCs w:val="24"/>
          <w:lang w:eastAsia="it-IT"/>
        </w:rPr>
        <w:t>Tale relazione, si sostiene, è il prodotto di un processo bidirezionale a mutua alimentazione. Da un lato, l’amministrazione locale svolge un ruolo di promozione attiva di progettualità “partecipata”, coinvolgendo la cittadinanza nelle sue molteplici forme organizzative; dall’altro, la società civile, così stimolata, funge da propellente al medesimo processo attraverso la costante richiesta di collaborazione e partnership nel dare forma ad un’ampia varietà di iniziative. Ciò, si afferma, ha generato una sorta di circolo virtuoso in grado di autoalimentarsi.</w:t>
      </w:r>
    </w:p>
    <w:p w:rsidR="00064512" w:rsidRPr="00064512" w:rsidRDefault="00064512" w:rsidP="00064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64512">
        <w:rPr>
          <w:rFonts w:ascii="Tahoma" w:eastAsia="Times New Roman" w:hAnsi="Tahoma" w:cs="Tahoma"/>
          <w:color w:val="373737"/>
          <w:sz w:val="24"/>
          <w:szCs w:val="24"/>
          <w:lang w:eastAsia="it-IT"/>
        </w:rPr>
        <w:t xml:space="preserve">L’illustrazione di diversi casi di studio, alcuni dei quali nati su impulso dell’amministrazione (progetti LIFE BEWARE, GATE, DIVERSAMENTE), altri su iniziativa della società civile (Gruppo Buona Pratica, Salta la Corrente) e altri ancora dalla sinergia operativa tra le due (Sportello Energia; SPRAR + percorsi di accoglienza in famiglia), intende evidenziare la capacità del modello </w:t>
      </w:r>
      <w:proofErr w:type="spellStart"/>
      <w:r w:rsidRPr="00064512">
        <w:rPr>
          <w:rFonts w:ascii="Tahoma" w:eastAsia="Times New Roman" w:hAnsi="Tahoma" w:cs="Tahoma"/>
          <w:color w:val="373737"/>
          <w:sz w:val="24"/>
          <w:szCs w:val="24"/>
          <w:lang w:eastAsia="it-IT"/>
        </w:rPr>
        <w:t>orsiano</w:t>
      </w:r>
      <w:proofErr w:type="spellEnd"/>
      <w:r w:rsidRPr="00064512">
        <w:rPr>
          <w:rFonts w:ascii="Tahoma" w:eastAsia="Times New Roman" w:hAnsi="Tahoma" w:cs="Tahoma"/>
          <w:color w:val="373737"/>
          <w:sz w:val="24"/>
          <w:szCs w:val="24"/>
          <w:lang w:eastAsia="it-IT"/>
        </w:rPr>
        <w:t xml:space="preserve"> di contenere l’insorgere o il proliferare del fenomeno e delle manifestazioni populiste.</w:t>
      </w:r>
    </w:p>
    <w:p w:rsidR="00064512" w:rsidRPr="00064512" w:rsidRDefault="00064512" w:rsidP="00064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64512">
        <w:rPr>
          <w:rFonts w:ascii="Tahoma" w:eastAsia="Times New Roman" w:hAnsi="Tahoma" w:cs="Tahoma"/>
          <w:color w:val="373737"/>
          <w:sz w:val="24"/>
          <w:szCs w:val="24"/>
          <w:lang w:eastAsia="it-IT"/>
        </w:rPr>
        <w:t>Essenziale, in questo senso, è la percezione dell’amministrazione locale, la quale è vista come un “partner sociale” per lo sviluppo di idee e progetti e non come un limite alla loro realizzazione. Ciò, si asserisce, contribuisce significativamente a contenere la tendenza al disimpegno sociale e, con esso, la disaffezione verso la politica a livello locale, ma anche, indirettamente e in misura più ridotta, a livello nazionale ed europeo.</w:t>
      </w:r>
    </w:p>
    <w:p w:rsidR="00064512" w:rsidRPr="00064512" w:rsidRDefault="00064512" w:rsidP="00064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64512">
        <w:rPr>
          <w:rFonts w:ascii="Tahoma" w:eastAsia="Times New Roman" w:hAnsi="Tahoma" w:cs="Tahoma"/>
          <w:color w:val="373737"/>
          <w:sz w:val="24"/>
          <w:szCs w:val="24"/>
          <w:lang w:eastAsia="it-IT"/>
        </w:rPr>
        <w:t xml:space="preserve">Il modello sopra delineato non è </w:t>
      </w:r>
      <w:r w:rsidRPr="00064512">
        <w:rPr>
          <w:rFonts w:ascii="Tahoma" w:eastAsia="Times New Roman" w:hAnsi="Tahoma" w:cs="Tahoma"/>
          <w:color w:val="000000"/>
          <w:sz w:val="24"/>
          <w:szCs w:val="24"/>
          <w:lang w:eastAsia="it-IT"/>
        </w:rPr>
        <w:t>tuttavia scevro di limiti.</w:t>
      </w:r>
      <w:r w:rsidRPr="00064512">
        <w:rPr>
          <w:rFonts w:ascii="Tahoma" w:eastAsia="Times New Roman" w:hAnsi="Tahoma" w:cs="Tahoma"/>
          <w:color w:val="373737"/>
          <w:sz w:val="24"/>
          <w:szCs w:val="24"/>
          <w:lang w:eastAsia="it-IT"/>
        </w:rPr>
        <w:t xml:space="preserve"> Innanzitutto, la sua diffusione e, quindi, il suo impatto, per quanto reali e positivi, non vanno sovrastimati, considerato che solo un </w:t>
      </w:r>
      <w:r w:rsidRPr="00064512">
        <w:rPr>
          <w:rFonts w:ascii="Tahoma" w:eastAsia="Times New Roman" w:hAnsi="Tahoma" w:cs="Tahoma"/>
          <w:color w:val="000000"/>
          <w:sz w:val="24"/>
          <w:szCs w:val="24"/>
          <w:lang w:eastAsia="it-IT"/>
        </w:rPr>
        <w:t>numero ancora ridotto di cittadini</w:t>
      </w:r>
      <w:r w:rsidRPr="00064512">
        <w:rPr>
          <w:rFonts w:ascii="Tahoma" w:eastAsia="Times New Roman" w:hAnsi="Tahoma" w:cs="Tahoma"/>
          <w:color w:val="373737"/>
          <w:sz w:val="24"/>
          <w:szCs w:val="24"/>
          <w:lang w:eastAsia="it-IT"/>
        </w:rPr>
        <w:t xml:space="preserve"> possono essere considerati realmente attivi.</w:t>
      </w:r>
    </w:p>
    <w:p w:rsidR="00064512" w:rsidRPr="00064512" w:rsidRDefault="00064512" w:rsidP="00064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1" w:name="x__GoBack1"/>
      <w:bookmarkEnd w:id="1"/>
      <w:r w:rsidRPr="00064512">
        <w:rPr>
          <w:rFonts w:ascii="Tahoma" w:eastAsia="Times New Roman" w:hAnsi="Tahoma" w:cs="Tahoma"/>
          <w:color w:val="373737"/>
          <w:sz w:val="24"/>
          <w:szCs w:val="24"/>
          <w:lang w:eastAsia="it-IT"/>
        </w:rPr>
        <w:t xml:space="preserve">Inoltre, il suo potenziale di esportabilità pare strettamente connesso alla compresenza di due fattori: una cultura sociale progressista e di apertura, che affonda le radici in un particolare passato socio-politico; </w:t>
      </w:r>
      <w:r w:rsidRPr="00064512">
        <w:rPr>
          <w:rFonts w:ascii="Tahoma" w:eastAsia="Times New Roman" w:hAnsi="Tahoma" w:cs="Tahoma"/>
          <w:color w:val="000000"/>
          <w:sz w:val="24"/>
          <w:szCs w:val="24"/>
          <w:lang w:eastAsia="it-IT"/>
        </w:rPr>
        <w:t>e una struttura operativa e organizzativa della pubblica amministrazione che collochi sullo stesso livello la progettualità alle forme convenzionali di amministrazione locale.</w:t>
      </w:r>
    </w:p>
    <w:p w:rsidR="00D25948" w:rsidRDefault="00D25948"/>
    <w:sectPr w:rsidR="00D259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2"/>
    <w:rsid w:val="00064512"/>
    <w:rsid w:val="00D2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EA255"/>
  <w15:chartTrackingRefBased/>
  <w15:docId w15:val="{011F6DE2-0FFF-4F5E-8564-528548922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064512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064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4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5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Osti</dc:creator>
  <cp:keywords/>
  <dc:description/>
  <cp:lastModifiedBy>Giorgio Osti</cp:lastModifiedBy>
  <cp:revision>1</cp:revision>
  <dcterms:created xsi:type="dcterms:W3CDTF">2019-01-24T21:03:00Z</dcterms:created>
  <dcterms:modified xsi:type="dcterms:W3CDTF">2019-01-24T21:07:00Z</dcterms:modified>
</cp:coreProperties>
</file>